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A9" w:rsidRDefault="00FC20A9">
      <w:r>
        <w:t>Common Definit</w:t>
      </w:r>
      <w:bookmarkStart w:id="0" w:name="_GoBack"/>
      <w:bookmarkEnd w:id="0"/>
      <w:r>
        <w:t>ions and statements</w:t>
      </w:r>
    </w:p>
    <w:p w:rsidR="00C9117B" w:rsidRDefault="00C9117B">
      <w:r>
        <w:t>Vision (Strategic Priority and Objective)</w:t>
      </w:r>
    </w:p>
    <w:p w:rsidR="00C9117B" w:rsidRPr="00C9117B" w:rsidRDefault="00C9117B" w:rsidP="00C9117B">
      <w:pPr>
        <w:pStyle w:val="NoSpacing"/>
        <w:rPr>
          <w:color w:val="0070C0"/>
          <w:sz w:val="24"/>
          <w:szCs w:val="24"/>
        </w:rPr>
      </w:pPr>
      <w:r w:rsidRPr="00C9117B">
        <w:rPr>
          <w:color w:val="0070C0"/>
          <w:sz w:val="24"/>
          <w:szCs w:val="24"/>
        </w:rPr>
        <w:t xml:space="preserve">Increase students’ success in reaching their goals in the most efficient and cost-effective way possible. </w:t>
      </w:r>
    </w:p>
    <w:p w:rsidR="00C9117B" w:rsidRPr="00C9117B" w:rsidRDefault="00C9117B" w:rsidP="00C9117B">
      <w:pPr>
        <w:pStyle w:val="NoSpacing"/>
        <w:rPr>
          <w:color w:val="0070C0"/>
          <w:sz w:val="24"/>
          <w:szCs w:val="24"/>
        </w:rPr>
      </w:pPr>
    </w:p>
    <w:p w:rsidR="00C9117B" w:rsidRDefault="00C9117B" w:rsidP="00C9117B">
      <w:pPr>
        <w:pStyle w:val="NoSpacing"/>
        <w:rPr>
          <w:color w:val="0070C0"/>
          <w:sz w:val="24"/>
          <w:szCs w:val="24"/>
        </w:rPr>
      </w:pPr>
      <w:r w:rsidRPr="00C9117B">
        <w:rPr>
          <w:color w:val="0070C0"/>
          <w:sz w:val="24"/>
          <w:szCs w:val="24"/>
        </w:rPr>
        <w:t>Objective:  Degree- and certificate-seeking students will have clearly articulated guided educational and career pathways based on each student’s stated intent and student support systems and technology.</w:t>
      </w:r>
    </w:p>
    <w:p w:rsidR="00C9117B" w:rsidRPr="00C9117B" w:rsidRDefault="00C9117B" w:rsidP="00C9117B">
      <w:pPr>
        <w:pStyle w:val="NoSpacing"/>
        <w:rPr>
          <w:color w:val="0070C0"/>
          <w:sz w:val="24"/>
          <w:szCs w:val="24"/>
        </w:rPr>
      </w:pPr>
    </w:p>
    <w:p w:rsidR="00FC20A9" w:rsidRDefault="00FC20A9">
      <w:r>
        <w:t>Purpose / Why statements:</w:t>
      </w:r>
    </w:p>
    <w:p w:rsidR="00FC20A9" w:rsidRDefault="00FC20A9">
      <w:r w:rsidRPr="00FC20A9">
        <w:rPr>
          <w:color w:val="0070C0"/>
        </w:rPr>
        <w:t>At CCC, we are passionate about supporting students so that they reach their educational and life goals.</w:t>
      </w:r>
    </w:p>
    <w:p w:rsidR="00C80C42" w:rsidRDefault="00FC20A9">
      <w:r>
        <w:t xml:space="preserve">Guided Pathways definitions:   </w:t>
      </w:r>
    </w:p>
    <w:p w:rsidR="00FC20A9" w:rsidRPr="00FC20A9" w:rsidRDefault="00FC20A9" w:rsidP="00FC20A9">
      <w:r w:rsidRPr="00FC20A9">
        <w:rPr>
          <w:color w:val="0070C0"/>
        </w:rPr>
        <w:t>A Guided Pathway</w:t>
      </w:r>
      <w:r>
        <w:rPr>
          <w:color w:val="0070C0"/>
        </w:rPr>
        <w:t xml:space="preserve"> is a descriptive and </w:t>
      </w:r>
      <w:r w:rsidRPr="00FC20A9">
        <w:rPr>
          <w:color w:val="0070C0"/>
        </w:rPr>
        <w:t xml:space="preserve">easy-to-use plan that guides a student to </w:t>
      </w:r>
      <w:r w:rsidRPr="00FC20A9">
        <w:rPr>
          <w:color w:val="0070C0"/>
          <w:u w:val="single"/>
        </w:rPr>
        <w:t>get on a path</w:t>
      </w:r>
      <w:r w:rsidRPr="00FC20A9">
        <w:rPr>
          <w:color w:val="0070C0"/>
        </w:rPr>
        <w:t xml:space="preserve"> and </w:t>
      </w:r>
      <w:r w:rsidRPr="00FC20A9">
        <w:rPr>
          <w:color w:val="0070C0"/>
          <w:u w:val="single"/>
        </w:rPr>
        <w:t>stay on a path</w:t>
      </w:r>
      <w:r w:rsidRPr="00FC20A9">
        <w:rPr>
          <w:color w:val="0070C0"/>
        </w:rPr>
        <w:t xml:space="preserve"> through college to successfully </w:t>
      </w:r>
      <w:r w:rsidRPr="00FC20A9">
        <w:rPr>
          <w:color w:val="0070C0"/>
          <w:u w:val="single"/>
        </w:rPr>
        <w:t>complete a path</w:t>
      </w:r>
      <w:r w:rsidRPr="00FC20A9">
        <w:rPr>
          <w:color w:val="0070C0"/>
        </w:rPr>
        <w:t xml:space="preserve"> to a credential and the transition to a baccalaureate program or the labor market.</w:t>
      </w:r>
      <w:r w:rsidRPr="00FC20A9">
        <w:t xml:space="preserve"> </w:t>
      </w:r>
    </w:p>
    <w:p w:rsidR="00FC20A9" w:rsidRPr="00C9117B" w:rsidRDefault="00C9117B">
      <w:pPr>
        <w:rPr>
          <w:color w:val="0070C0"/>
        </w:rPr>
      </w:pPr>
      <w:r w:rsidRPr="00C9117B">
        <w:rPr>
          <w:color w:val="0070C0"/>
        </w:rPr>
        <w:t>Guided pathways are to students what GPS systems are to drivers.</w:t>
      </w:r>
    </w:p>
    <w:p w:rsidR="00FC20A9" w:rsidRDefault="00FC20A9" w:rsidP="00FC20A9">
      <w:r>
        <w:t>Guided Pathways Leadership Taskforce Mission</w:t>
      </w:r>
      <w:r>
        <w:t>:</w:t>
      </w:r>
    </w:p>
    <w:p w:rsidR="00FC20A9" w:rsidRDefault="00FC20A9" w:rsidP="00FC20A9">
      <w:r w:rsidRPr="00FC20A9">
        <w:rPr>
          <w:color w:val="0070C0"/>
        </w:rPr>
        <w:t>The charge of the Guided Pathways Taskforce is to provide leadership and coordination of the research, learning, development, planning, and implementation of the college-wide Guided Pathways initiative.  We will establish timelines of tasks, set standards of measurement for improvement, oversee the progress of the Guided Pathways Workgroups and communicate our progress to the college community.</w:t>
      </w:r>
    </w:p>
    <w:p w:rsidR="00FC20A9" w:rsidRDefault="00FC20A9" w:rsidP="00FC20A9">
      <w:r>
        <w:t>Guided Pathways Leadership Taskforce, sub-committees 17-18</w:t>
      </w:r>
    </w:p>
    <w:p w:rsidR="00FC20A9" w:rsidRPr="00FC20A9" w:rsidRDefault="00FC20A9" w:rsidP="00FC20A9">
      <w:pPr>
        <w:rPr>
          <w:color w:val="0070C0"/>
        </w:rPr>
      </w:pPr>
      <w:r w:rsidRPr="00FC20A9">
        <w:rPr>
          <w:color w:val="0070C0"/>
        </w:rPr>
        <w:t>Technological support (Navigate)</w:t>
      </w:r>
    </w:p>
    <w:p w:rsidR="00FC20A9" w:rsidRPr="00FC20A9" w:rsidRDefault="00FC20A9" w:rsidP="00FC20A9">
      <w:pPr>
        <w:rPr>
          <w:color w:val="0070C0"/>
        </w:rPr>
      </w:pPr>
      <w:r w:rsidRPr="00FC20A9">
        <w:rPr>
          <w:color w:val="0070C0"/>
        </w:rPr>
        <w:t>Curriculum</w:t>
      </w:r>
    </w:p>
    <w:p w:rsidR="00FC20A9" w:rsidRPr="00FC20A9" w:rsidRDefault="00FC20A9" w:rsidP="00FC20A9">
      <w:pPr>
        <w:rPr>
          <w:color w:val="0070C0"/>
        </w:rPr>
      </w:pPr>
      <w:r w:rsidRPr="00FC20A9">
        <w:rPr>
          <w:color w:val="0070C0"/>
        </w:rPr>
        <w:t>Collaborative Advising</w:t>
      </w:r>
    </w:p>
    <w:p w:rsidR="00FC20A9" w:rsidRDefault="00FC20A9" w:rsidP="00FC20A9">
      <w:pPr>
        <w:rPr>
          <w:color w:val="0070C0"/>
        </w:rPr>
      </w:pPr>
      <w:r w:rsidRPr="00FC20A9">
        <w:rPr>
          <w:color w:val="0070C0"/>
        </w:rPr>
        <w:t>Pre-college Pipeline</w:t>
      </w:r>
    </w:p>
    <w:p w:rsidR="00C9117B" w:rsidRDefault="00C9117B" w:rsidP="00FC20A9">
      <w:pPr>
        <w:rPr>
          <w:color w:val="0070C0"/>
        </w:rPr>
      </w:pPr>
      <w:r>
        <w:rPr>
          <w:color w:val="0070C0"/>
        </w:rPr>
        <w:t>Future committee:  Instruction, Instructional Support, and co-curricular activities</w:t>
      </w:r>
    </w:p>
    <w:p w:rsidR="00C9117B" w:rsidRDefault="00C9117B" w:rsidP="00FC20A9">
      <w:r>
        <w:t>Guided Pathways terms and definitions:</w:t>
      </w:r>
    </w:p>
    <w:p w:rsidR="00C9117B" w:rsidRPr="00C9117B" w:rsidRDefault="00C9117B" w:rsidP="00FC20A9">
      <w:pPr>
        <w:rPr>
          <w:color w:val="0070C0"/>
        </w:rPr>
      </w:pPr>
      <w:r w:rsidRPr="00C9117B">
        <w:rPr>
          <w:color w:val="0070C0"/>
        </w:rPr>
        <w:t>Meta-major [or what we are calling this]</w:t>
      </w:r>
    </w:p>
    <w:p w:rsidR="00C9117B" w:rsidRPr="00C9117B" w:rsidRDefault="00C9117B" w:rsidP="00FC20A9">
      <w:pPr>
        <w:rPr>
          <w:color w:val="0070C0"/>
        </w:rPr>
      </w:pPr>
      <w:r w:rsidRPr="00C9117B">
        <w:rPr>
          <w:color w:val="0070C0"/>
        </w:rPr>
        <w:t>Guided Pathways Curriculum Map</w:t>
      </w:r>
    </w:p>
    <w:p w:rsidR="00C9117B" w:rsidRPr="00C9117B" w:rsidRDefault="00C9117B" w:rsidP="00FC20A9">
      <w:pPr>
        <w:rPr>
          <w:color w:val="0070C0"/>
        </w:rPr>
      </w:pPr>
      <w:r w:rsidRPr="00C9117B">
        <w:rPr>
          <w:color w:val="0070C0"/>
        </w:rPr>
        <w:t>Onboarding</w:t>
      </w:r>
    </w:p>
    <w:p w:rsidR="00C9117B" w:rsidRPr="00C9117B" w:rsidRDefault="00C9117B" w:rsidP="00FC20A9">
      <w:pPr>
        <w:rPr>
          <w:color w:val="0070C0"/>
        </w:rPr>
      </w:pPr>
      <w:r w:rsidRPr="00C9117B">
        <w:rPr>
          <w:color w:val="0070C0"/>
        </w:rPr>
        <w:t>Collaborative Advising</w:t>
      </w:r>
    </w:p>
    <w:p w:rsidR="00C9117B" w:rsidRPr="00C9117B" w:rsidRDefault="00C9117B" w:rsidP="00FC20A9">
      <w:pPr>
        <w:rPr>
          <w:color w:val="0070C0"/>
        </w:rPr>
      </w:pPr>
      <w:r w:rsidRPr="00C9117B">
        <w:rPr>
          <w:color w:val="0070C0"/>
        </w:rPr>
        <w:t>Early alert</w:t>
      </w:r>
    </w:p>
    <w:p w:rsidR="00C9117B" w:rsidRPr="00C9117B" w:rsidRDefault="00C9117B" w:rsidP="00FC20A9">
      <w:pPr>
        <w:rPr>
          <w:color w:val="0070C0"/>
        </w:rPr>
      </w:pPr>
    </w:p>
    <w:p w:rsidR="00FC20A9" w:rsidRDefault="00FC20A9" w:rsidP="00FC20A9"/>
    <w:p w:rsidR="00FC20A9" w:rsidRDefault="00FC20A9"/>
    <w:sectPr w:rsidR="00FC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A9"/>
    <w:rsid w:val="00C80C42"/>
    <w:rsid w:val="00C9117B"/>
    <w:rsid w:val="00FC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F74E8-566D-41AC-98B8-3B256830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68640">
      <w:bodyDiv w:val="1"/>
      <w:marLeft w:val="0"/>
      <w:marRight w:val="0"/>
      <w:marTop w:val="0"/>
      <w:marBottom w:val="0"/>
      <w:divBdr>
        <w:top w:val="none" w:sz="0" w:space="0" w:color="auto"/>
        <w:left w:val="none" w:sz="0" w:space="0" w:color="auto"/>
        <w:bottom w:val="none" w:sz="0" w:space="0" w:color="auto"/>
        <w:right w:val="none" w:sz="0" w:space="0" w:color="auto"/>
      </w:divBdr>
    </w:div>
    <w:div w:id="1396397771">
      <w:bodyDiv w:val="1"/>
      <w:marLeft w:val="0"/>
      <w:marRight w:val="0"/>
      <w:marTop w:val="0"/>
      <w:marBottom w:val="0"/>
      <w:divBdr>
        <w:top w:val="none" w:sz="0" w:space="0" w:color="auto"/>
        <w:left w:val="none" w:sz="0" w:space="0" w:color="auto"/>
        <w:bottom w:val="none" w:sz="0" w:space="0" w:color="auto"/>
        <w:right w:val="none" w:sz="0" w:space="0" w:color="auto"/>
      </w:divBdr>
    </w:div>
    <w:div w:id="15277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Plotkin</dc:creator>
  <cp:keywords/>
  <dc:description/>
  <cp:lastModifiedBy>David Plotkin</cp:lastModifiedBy>
  <cp:revision>1</cp:revision>
  <dcterms:created xsi:type="dcterms:W3CDTF">2018-02-05T21:21:00Z</dcterms:created>
  <dcterms:modified xsi:type="dcterms:W3CDTF">2018-02-05T21:41:00Z</dcterms:modified>
</cp:coreProperties>
</file>